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2" w:rsidRPr="00B43342" w:rsidRDefault="00B43342" w:rsidP="00B43342">
      <w:pPr>
        <w:spacing w:after="251" w:line="90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4"/>
          <w:szCs w:val="74"/>
        </w:rPr>
      </w:pPr>
      <w:r w:rsidRPr="00B43342">
        <w:rPr>
          <w:rFonts w:ascii="Times New Roman" w:eastAsia="Times New Roman" w:hAnsi="Times New Roman" w:cs="Times New Roman"/>
          <w:b/>
          <w:bCs/>
          <w:color w:val="000000"/>
          <w:kern w:val="36"/>
          <w:sz w:val="74"/>
          <w:szCs w:val="74"/>
        </w:rPr>
        <w:t>Taxpayers' satisfaction to be gauged</w:t>
      </w:r>
    </w:p>
    <w:p w:rsidR="00B43342" w:rsidRPr="00B43342" w:rsidRDefault="00B43342" w:rsidP="00B43342">
      <w:pPr>
        <w:spacing w:line="352" w:lineRule="atLeast"/>
        <w:rPr>
          <w:rFonts w:ascii="Arial" w:eastAsia="Times New Roman" w:hAnsi="Arial" w:cs="Arial"/>
          <w:color w:val="000000"/>
          <w:sz w:val="22"/>
        </w:rPr>
      </w:pPr>
      <w:hyperlink r:id="rId4" w:history="1">
        <w:proofErr w:type="spellStart"/>
        <w:r w:rsidRPr="00B43342">
          <w:rPr>
            <w:rFonts w:ascii="Times New Roman" w:eastAsia="Times New Roman" w:hAnsi="Times New Roman" w:cs="Times New Roman"/>
            <w:b/>
            <w:bCs/>
            <w:color w:val="000000"/>
            <w:sz w:val="27"/>
          </w:rPr>
          <w:t>Sohel</w:t>
        </w:r>
        <w:proofErr w:type="spellEnd"/>
        <w:r w:rsidRPr="00B43342">
          <w:rPr>
            <w:rFonts w:ascii="Times New Roman" w:eastAsia="Times New Roman" w:hAnsi="Times New Roman" w:cs="Times New Roman"/>
            <w:b/>
            <w:bCs/>
            <w:color w:val="000000"/>
            <w:sz w:val="27"/>
          </w:rPr>
          <w:t xml:space="preserve"> </w:t>
        </w:r>
        <w:proofErr w:type="spellStart"/>
        <w:r w:rsidRPr="00B43342">
          <w:rPr>
            <w:rFonts w:ascii="Times New Roman" w:eastAsia="Times New Roman" w:hAnsi="Times New Roman" w:cs="Times New Roman"/>
            <w:b/>
            <w:bCs/>
            <w:color w:val="000000"/>
            <w:sz w:val="27"/>
          </w:rPr>
          <w:t>Parvez</w:t>
        </w:r>
        <w:proofErr w:type="spellEnd"/>
      </w:hyperlink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The National Board of Revenue plans to survey taxpayers' level of satisfaction with the services provided by tax officials.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The survey will cover 1,000 firms: 70 percent of them pay tax based on their financial accounts and 30 percent pay tax based on turnover, according to the NBR.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"We will be able to know the extent of satisfaction and dissatisfaction of taxpayers through the survey," said a senior official of NBR.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The tax administrator has launched a tender to hire a company to do the survey by July next year, when the NBR will also start implementing the new VAT and Supplementary Duty Act.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NBR aims to implement the new law by </w:t>
      </w:r>
      <w:proofErr w:type="spellStart"/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modernising</w:t>
      </w:r>
      <w:proofErr w:type="spellEnd"/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VAT administration, restructuring the VAT wing and functional lines and automating the VAT system.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The implementation of the new VAT regime will lower administrative and compliance costs, the NBR said on its website.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“In order to monitor and assess the impact of the </w:t>
      </w:r>
      <w:proofErr w:type="spellStart"/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taxpayer satisfaction, it is necessary to establish a baseline under the current VAT system, against which progress between current and new VAT systems could be measured," the NBR said.</w:t>
      </w:r>
    </w:p>
    <w:p w:rsidR="00B43342" w:rsidRPr="00B43342" w:rsidRDefault="00B43342" w:rsidP="00B43342">
      <w:pPr>
        <w:spacing w:after="352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42">
        <w:rPr>
          <w:rFonts w:ascii="Times New Roman" w:eastAsia="Times New Roman" w:hAnsi="Times New Roman" w:cs="Times New Roman"/>
          <w:color w:val="000000"/>
          <w:sz w:val="24"/>
          <w:szCs w:val="24"/>
        </w:rPr>
        <w:t>The new VAT system, if properly implemented and effectively administered, has the potential to increase the VAT tax yield, broaden the tax base and contribute towards establishment of a modern and service-oriented VAT administration.</w:t>
      </w:r>
    </w:p>
    <w:p w:rsidR="008E32EA" w:rsidRDefault="008E32EA" w:rsidP="00B43342"/>
    <w:sectPr w:rsidR="008E32EA" w:rsidSect="008E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3342"/>
    <w:rsid w:val="008E32EA"/>
    <w:rsid w:val="00B4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EA"/>
  </w:style>
  <w:style w:type="paragraph" w:styleId="Heading1">
    <w:name w:val="heading 1"/>
    <w:basedOn w:val="Normal"/>
    <w:link w:val="Heading1Char"/>
    <w:uiPriority w:val="9"/>
    <w:qFormat/>
    <w:rsid w:val="00B4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3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text">
    <w:name w:val="small-text"/>
    <w:basedOn w:val="DefaultParagraphFont"/>
    <w:rsid w:val="00B4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847">
              <w:marLeft w:val="-479"/>
              <w:marRight w:val="-4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090">
                          <w:marLeft w:val="-32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752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93846">
                          <w:marLeft w:val="-32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3046">
                                      <w:marLeft w:val="0"/>
                                      <w:marRight w:val="40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dailystar.net/author/sohel-parv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2015-12-15T09:48:00Z</dcterms:created>
  <dcterms:modified xsi:type="dcterms:W3CDTF">2015-12-15T09:49:00Z</dcterms:modified>
</cp:coreProperties>
</file>